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3CDC4B84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N.°</w:t>
      </w:r>
      <w:r w:rsidR="00D33F0F">
        <w:rPr>
          <w:rFonts w:ascii="Arial" w:hAnsi="Arial" w:cs="Arial"/>
          <w:b/>
          <w:bCs/>
        </w:rPr>
        <w:t>1</w:t>
      </w:r>
      <w:r w:rsidR="00CB105E">
        <w:rPr>
          <w:rFonts w:ascii="Arial" w:hAnsi="Arial" w:cs="Arial"/>
          <w:b/>
          <w:bCs/>
        </w:rPr>
        <w:t>92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709"/>
        <w:gridCol w:w="142"/>
        <w:gridCol w:w="3714"/>
      </w:tblGrid>
      <w:tr w:rsidR="00E554F9" w14:paraId="378F02D6" w14:textId="77777777" w:rsidTr="006E7C9C">
        <w:trPr>
          <w:trHeight w:val="894"/>
        </w:trPr>
        <w:tc>
          <w:tcPr>
            <w:tcW w:w="3114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415" w:type="dxa"/>
            <w:gridSpan w:val="4"/>
          </w:tcPr>
          <w:p w14:paraId="7615379A" w14:textId="796D4FED" w:rsidR="003A2E51" w:rsidRPr="00F27AE3" w:rsidRDefault="0096095B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95B">
              <w:rPr>
                <w:rFonts w:ascii="Arial" w:hAnsi="Arial" w:cs="Arial"/>
                <w:sz w:val="20"/>
                <w:szCs w:val="20"/>
              </w:rPr>
              <w:t>Contratação de empresa para prestação de serviços de assessoria técnica especializada nas áreas de Orçamento e Contabilidade Pública.</w:t>
            </w:r>
          </w:p>
        </w:tc>
      </w:tr>
      <w:tr w:rsidR="00B5466E" w14:paraId="7B0BA144" w14:textId="77777777" w:rsidTr="001F1F56">
        <w:trPr>
          <w:trHeight w:val="316"/>
        </w:trPr>
        <w:tc>
          <w:tcPr>
            <w:tcW w:w="3114" w:type="dxa"/>
          </w:tcPr>
          <w:p w14:paraId="2311A87B" w14:textId="07451A4D" w:rsidR="00B5466E" w:rsidRPr="00F27AE3" w:rsidRDefault="00B5466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14:paraId="6CFB9266" w14:textId="143523C7" w:rsidR="00B5466E" w:rsidRPr="00F27AE3" w:rsidRDefault="00B5466E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1" w:type="dxa"/>
            <w:gridSpan w:val="2"/>
          </w:tcPr>
          <w:p w14:paraId="41B8D3DE" w14:textId="3BAC40E4" w:rsidR="00B5466E" w:rsidRPr="00F27AE3" w:rsidRDefault="00B5466E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3714" w:type="dxa"/>
          </w:tcPr>
          <w:p w14:paraId="36DE963B" w14:textId="790B9579" w:rsidR="00B5466E" w:rsidRPr="00F27AE3" w:rsidRDefault="00B5466E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 </w:t>
            </w:r>
            <w:r w:rsidR="0096095B">
              <w:rPr>
                <w:rFonts w:ascii="Arial" w:hAnsi="Arial" w:cs="Arial"/>
                <w:b/>
                <w:bCs/>
                <w:sz w:val="20"/>
                <w:szCs w:val="20"/>
              </w:rPr>
              <w:t>UNITÁRIO</w:t>
            </w: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B5466E" w14:paraId="1CBB176C" w14:textId="77777777" w:rsidTr="000B6847">
        <w:trPr>
          <w:trHeight w:val="989"/>
        </w:trPr>
        <w:tc>
          <w:tcPr>
            <w:tcW w:w="3114" w:type="dxa"/>
          </w:tcPr>
          <w:p w14:paraId="438BBD26" w14:textId="00971291" w:rsidR="00B5466E" w:rsidRPr="00F27AE3" w:rsidRDefault="007E4AE1" w:rsidP="00CA38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4AE1">
              <w:rPr>
                <w:rFonts w:ascii="Arial" w:hAnsi="Arial" w:cs="Arial"/>
                <w:sz w:val="20"/>
                <w:szCs w:val="20"/>
              </w:rPr>
              <w:t>Assessoria técnica especializada em orçamento e contabilidade pública para acompanhamento mensal da execução orçamentária, apoio técnico na elaboração e discussão da proposta orçamentária e encerramento contábil anual.</w:t>
            </w:r>
          </w:p>
        </w:tc>
        <w:tc>
          <w:tcPr>
            <w:tcW w:w="850" w:type="dxa"/>
          </w:tcPr>
          <w:p w14:paraId="20104D59" w14:textId="77777777" w:rsidR="00B5466E" w:rsidRDefault="00B5466E" w:rsidP="003A2E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961BF" w14:textId="77777777" w:rsidR="007E4AE1" w:rsidRDefault="007E4AE1" w:rsidP="00B5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DCFD96" w14:textId="7F212A86" w:rsidR="00B5466E" w:rsidRPr="00C86DE6" w:rsidRDefault="0096095B" w:rsidP="00B546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851" w:type="dxa"/>
            <w:gridSpan w:val="2"/>
          </w:tcPr>
          <w:p w14:paraId="7C40127A" w14:textId="77777777" w:rsidR="00B5466E" w:rsidRDefault="00B5466E" w:rsidP="003A2E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E9878" w14:textId="77777777" w:rsidR="007E4AE1" w:rsidRDefault="007E4AE1" w:rsidP="003A2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7AC706" w14:textId="03D7BB06" w:rsidR="00B5466E" w:rsidRPr="00C86DE6" w:rsidRDefault="00B5466E" w:rsidP="003A2E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6095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4" w:type="dxa"/>
          </w:tcPr>
          <w:p w14:paraId="3631666C" w14:textId="77777777" w:rsidR="00B5466E" w:rsidRDefault="00B5466E" w:rsidP="00B62278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CA327B6" w14:textId="77777777" w:rsidR="00B5466E" w:rsidRDefault="00B5466E" w:rsidP="0096095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201690BB" w14:textId="611BB850" w:rsidR="007E4AE1" w:rsidRPr="00C52B8F" w:rsidRDefault="007E4AE1" w:rsidP="009609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7AE3" w14:paraId="30F33414" w14:textId="77777777" w:rsidTr="00A0557B">
        <w:trPr>
          <w:trHeight w:val="433"/>
        </w:trPr>
        <w:tc>
          <w:tcPr>
            <w:tcW w:w="4673" w:type="dxa"/>
            <w:gridSpan w:val="3"/>
          </w:tcPr>
          <w:p w14:paraId="790B8A7E" w14:textId="33C2B96F" w:rsidR="00F27AE3" w:rsidRPr="00F27AE3" w:rsidRDefault="00F27AE3" w:rsidP="00F27AE3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2"/>
          </w:tcPr>
          <w:p w14:paraId="25E3D871" w14:textId="5D8CAE67" w:rsidR="00F27AE3" w:rsidRPr="00F27AE3" w:rsidRDefault="00F27AE3" w:rsidP="00D108A6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7AE3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7F75FBBF" w14:textId="0A3741AB" w:rsidR="003C62D4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452663">
    <w:abstractNumId w:val="5"/>
  </w:num>
  <w:num w:numId="2" w16cid:durableId="696545558">
    <w:abstractNumId w:val="10"/>
  </w:num>
  <w:num w:numId="3" w16cid:durableId="1699427950">
    <w:abstractNumId w:val="15"/>
  </w:num>
  <w:num w:numId="4" w16cid:durableId="2074961203">
    <w:abstractNumId w:val="0"/>
  </w:num>
  <w:num w:numId="5" w16cid:durableId="541672297">
    <w:abstractNumId w:val="9"/>
  </w:num>
  <w:num w:numId="6" w16cid:durableId="620770620">
    <w:abstractNumId w:val="4"/>
  </w:num>
  <w:num w:numId="7" w16cid:durableId="138154554">
    <w:abstractNumId w:val="14"/>
  </w:num>
  <w:num w:numId="8" w16cid:durableId="1761877193">
    <w:abstractNumId w:val="17"/>
  </w:num>
  <w:num w:numId="9" w16cid:durableId="663318532">
    <w:abstractNumId w:val="2"/>
  </w:num>
  <w:num w:numId="10" w16cid:durableId="65421359">
    <w:abstractNumId w:val="1"/>
  </w:num>
  <w:num w:numId="11" w16cid:durableId="761030156">
    <w:abstractNumId w:val="7"/>
  </w:num>
  <w:num w:numId="12" w16cid:durableId="1976643106">
    <w:abstractNumId w:val="3"/>
  </w:num>
  <w:num w:numId="13" w16cid:durableId="474564502">
    <w:abstractNumId w:val="12"/>
  </w:num>
  <w:num w:numId="14" w16cid:durableId="1091853051">
    <w:abstractNumId w:val="13"/>
  </w:num>
  <w:num w:numId="15" w16cid:durableId="1169715388">
    <w:abstractNumId w:val="16"/>
  </w:num>
  <w:num w:numId="16" w16cid:durableId="1608123750">
    <w:abstractNumId w:val="8"/>
  </w:num>
  <w:num w:numId="17" w16cid:durableId="260724018">
    <w:abstractNumId w:val="6"/>
  </w:num>
  <w:num w:numId="18" w16cid:durableId="378239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4AE1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329C"/>
    <w:rsid w:val="009048B4"/>
    <w:rsid w:val="00907535"/>
    <w:rsid w:val="00915D9E"/>
    <w:rsid w:val="00923AD1"/>
    <w:rsid w:val="00946D9A"/>
    <w:rsid w:val="00951A10"/>
    <w:rsid w:val="00954B8E"/>
    <w:rsid w:val="0096095B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105E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A02BB"/>
    <w:rsid w:val="00EB2E1E"/>
    <w:rsid w:val="00EB61A1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73</cp:revision>
  <cp:lastPrinted>2024-08-13T18:01:00Z</cp:lastPrinted>
  <dcterms:created xsi:type="dcterms:W3CDTF">2025-01-27T12:47:00Z</dcterms:created>
  <dcterms:modified xsi:type="dcterms:W3CDTF">2026-02-11T16:19:00Z</dcterms:modified>
</cp:coreProperties>
</file>